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2B" w:rsidRDefault="0022712B" w:rsidP="002271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Как перевести ребенка </w:t>
      </w:r>
    </w:p>
    <w:p w:rsidR="0048425A" w:rsidRPr="0022712B" w:rsidRDefault="0022712B" w:rsidP="002271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в другое учреждение дошкольного образования</w:t>
      </w:r>
    </w:p>
    <w:p w:rsidR="0022712B" w:rsidRDefault="0022712B" w:rsidP="0022712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A6817">
        <w:rPr>
          <w:rFonts w:ascii="Times New Roman" w:hAnsi="Times New Roman" w:cs="Times New Roman"/>
          <w:sz w:val="30"/>
          <w:szCs w:val="30"/>
        </w:rPr>
        <w:t xml:space="preserve">Пунктом 2 </w:t>
      </w:r>
      <w:r w:rsidR="0022712B" w:rsidRPr="009A6817">
        <w:rPr>
          <w:rFonts w:ascii="Times New Roman" w:hAnsi="Times New Roman" w:cs="Times New Roman"/>
          <w:sz w:val="30"/>
          <w:szCs w:val="30"/>
        </w:rPr>
        <w:t>Положени</w:t>
      </w:r>
      <w:r w:rsidRPr="009A6817">
        <w:rPr>
          <w:rFonts w:ascii="Times New Roman" w:hAnsi="Times New Roman" w:cs="Times New Roman"/>
          <w:sz w:val="30"/>
          <w:szCs w:val="30"/>
        </w:rPr>
        <w:t>я</w:t>
      </w:r>
      <w:r w:rsidR="0022712B" w:rsidRPr="009A6817">
        <w:rPr>
          <w:rFonts w:ascii="Times New Roman" w:hAnsi="Times New Roman" w:cs="Times New Roman"/>
          <w:sz w:val="30"/>
          <w:szCs w:val="30"/>
        </w:rPr>
        <w:t xml:space="preserve"> о порядке отчисления для перевода, перевода обучающихся и восстановления лиц для продолжения получения образования, утвержденн</w:t>
      </w:r>
      <w:r w:rsidRPr="009A6817">
        <w:rPr>
          <w:rFonts w:ascii="Times New Roman" w:hAnsi="Times New Roman" w:cs="Times New Roman"/>
          <w:sz w:val="30"/>
          <w:szCs w:val="30"/>
        </w:rPr>
        <w:t>ого</w:t>
      </w:r>
      <w:r w:rsidR="0022712B" w:rsidRPr="009A6817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9 августа 2022 г. № 516</w:t>
      </w:r>
      <w:r w:rsidR="00D7773B">
        <w:rPr>
          <w:rFonts w:ascii="Times New Roman" w:hAnsi="Times New Roman" w:cs="Times New Roman"/>
          <w:sz w:val="30"/>
          <w:szCs w:val="30"/>
        </w:rPr>
        <w:t xml:space="preserve"> (далее – Положение)</w:t>
      </w:r>
      <w:r w:rsidRPr="009A6817">
        <w:rPr>
          <w:rFonts w:ascii="Times New Roman" w:hAnsi="Times New Roman" w:cs="Times New Roman"/>
          <w:sz w:val="30"/>
          <w:szCs w:val="30"/>
        </w:rPr>
        <w:t xml:space="preserve">, определено, что </w:t>
      </w: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9A6817">
        <w:rPr>
          <w:rFonts w:ascii="Times New Roman" w:eastAsia="Calibri" w:hAnsi="Times New Roman" w:cs="Times New Roman"/>
          <w:sz w:val="30"/>
          <w:szCs w:val="30"/>
        </w:rPr>
        <w:t>ри отчислении из учреждения образования обучающихся, осваивающих содержание образовательной программы дошкольного образования, образовательных программ специального образования на уровне дошкольного образования, по инициативе законного представителя несовершеннолетнего обучающегося, желающего получить дошкольное образование в другом учреждении образования, прием (зачисление) обучающихся в другое учреждение образования, реализующее образовательную программу дошкольного образования, образовательные программы специального образования на уровне дошкольного образования, осуществляется при наличии свободных мест в соответствующей возрастной группе в соответствии с общими требованиями к приему (зачислению) лиц для получения дошкольного образования, специального образования, установленными статьями 140 и 274 Кодекса Рес</w:t>
      </w:r>
      <w:r>
        <w:rPr>
          <w:rFonts w:ascii="Times New Roman" w:eastAsia="Calibri" w:hAnsi="Times New Roman" w:cs="Times New Roman"/>
          <w:sz w:val="30"/>
          <w:szCs w:val="30"/>
        </w:rPr>
        <w:t>публики Беларусь об образовании: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заявления законного представителя этого лица;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медицинской </w:t>
      </w:r>
      <w:hyperlink r:id="rId6" w:history="1">
        <w:r w:rsidRPr="00A93081">
          <w:rPr>
            <w:rFonts w:ascii="Times New Roman" w:hAnsi="Times New Roman" w:cs="Times New Roman"/>
            <w:sz w:val="30"/>
            <w:szCs w:val="30"/>
          </w:rPr>
          <w:t>справки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о состоянии здоровья;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направления, выданного местным исполнительным и распорядительным органом по месту нахождения учреждения образования, – для получения дошкольного образования в государственных учреждениях образования, частных учреждениях образования, реализующих образовательную программу дошкольного образования, финансирование части </w:t>
      </w:r>
      <w:proofErr w:type="gramStart"/>
      <w:r>
        <w:rPr>
          <w:rFonts w:ascii="Times New Roman" w:hAnsi="Times New Roman" w:cs="Times New Roman"/>
          <w:sz w:val="30"/>
          <w:szCs w:val="30"/>
        </w:rPr>
        <w:t>расходов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которых осуществляется за счет средств местных бюджетов;</w:t>
      </w:r>
    </w:p>
    <w:p w:rsidR="009A6817" w:rsidRDefault="00BD1362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заключения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="009A6817">
        <w:rPr>
          <w:rFonts w:ascii="Times New Roman" w:hAnsi="Times New Roman" w:cs="Times New Roman"/>
          <w:sz w:val="30"/>
          <w:szCs w:val="30"/>
        </w:rPr>
        <w:t>врачебно-консультационной комиссии – для получения дошкольного образования на дому, в санаторных детских садах, санаторных группах учреждений образования, иных организаций, у индивидуальных предпринимателей, осуществляющих образовательную деятельность, реализующих образовательную программу дошкольного образования;</w:t>
      </w:r>
    </w:p>
    <w:p w:rsidR="009A6817" w:rsidRDefault="009A6817" w:rsidP="009A6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заключения государственного центра коррекционно-развивающего обучения и реабилитации – для лиц с особенностями психофизического развития.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>
        <w:rPr>
          <w:rFonts w:ascii="Times New Roman CYR" w:eastAsia="Calibri" w:hAnsi="Times New Roman CYR"/>
          <w:sz w:val="30"/>
          <w:szCs w:val="30"/>
        </w:rPr>
        <w:t xml:space="preserve">В соответствии с пунктом </w:t>
      </w:r>
      <w:r w:rsidRPr="00D7773B">
        <w:rPr>
          <w:rFonts w:ascii="Times New Roman CYR" w:eastAsia="Calibri" w:hAnsi="Times New Roman CYR"/>
          <w:sz w:val="30"/>
          <w:szCs w:val="30"/>
        </w:rPr>
        <w:t>6</w:t>
      </w:r>
      <w:r>
        <w:rPr>
          <w:rFonts w:ascii="Times New Roman CYR" w:eastAsia="Calibri" w:hAnsi="Times New Roman CYR"/>
          <w:sz w:val="30"/>
          <w:szCs w:val="30"/>
        </w:rPr>
        <w:t xml:space="preserve"> Положения в</w:t>
      </w:r>
      <w:r w:rsidRPr="00D7773B">
        <w:rPr>
          <w:rFonts w:ascii="Times New Roman CYR" w:eastAsia="Calibri" w:hAnsi="Times New Roman CYR"/>
          <w:sz w:val="30"/>
          <w:szCs w:val="30"/>
        </w:rPr>
        <w:t xml:space="preserve"> случае упразднения структурного подразделения, прекращения деятельности обособленного </w:t>
      </w:r>
      <w:r w:rsidRPr="00D7773B">
        <w:rPr>
          <w:rFonts w:ascii="Times New Roman CYR" w:eastAsia="Calibri" w:hAnsi="Times New Roman CYR"/>
          <w:sz w:val="30"/>
          <w:szCs w:val="30"/>
        </w:rPr>
        <w:lastRenderedPageBreak/>
        <w:t xml:space="preserve">подразделения, реорганизации учреждения образования, иной организации, которой в соответствии с законодательством предоставлено право осуществлять образовательную деятельность (далее – иная организация), при отсутствии возможности продолжить образовательные отношения, ликвидации учреждения образования, иной организации, аннулирования, прекращения действия специального разрешения (лицензии) на образовательную деятельность учреждения образования, иной организации (по их обособленным подразделениям, в отношении одной или нескольких работ и (или) услуг, составляющих образовательную деятельность) учредителем или уполномоченным им органом осуществляется перевод обучающихся в другие учреждения образования, иные организации, реализующие </w:t>
      </w:r>
      <w:r w:rsidRPr="009A6817">
        <w:rPr>
          <w:rFonts w:ascii="Times New Roman" w:eastAsia="Calibri" w:hAnsi="Times New Roman" w:cs="Times New Roman"/>
          <w:sz w:val="30"/>
          <w:szCs w:val="30"/>
        </w:rPr>
        <w:t>реализующее образовательную программу дошкольного образования, образовательные программы специального образования на уровне дошкольного образования</w:t>
      </w:r>
      <w:r w:rsidRPr="00D7773B">
        <w:rPr>
          <w:rFonts w:ascii="Times New Roman CYR" w:eastAsia="Calibri" w:hAnsi="Times New Roman CYR"/>
          <w:sz w:val="30"/>
          <w:szCs w:val="30"/>
        </w:rPr>
        <w:t>.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Перевод обучающихся в другие учреждения образования, иные организации осуществляется с согласия законных представителей несовершеннолетних обучающихся в любое время года с учетом наличия свободных мест в соответствующих группе</w:t>
      </w:r>
      <w:r>
        <w:rPr>
          <w:rFonts w:ascii="Times New Roman CYR" w:eastAsia="Calibri" w:hAnsi="Times New Roman CYR"/>
          <w:sz w:val="30"/>
          <w:szCs w:val="30"/>
        </w:rPr>
        <w:t>.</w:t>
      </w:r>
    </w:p>
    <w:p w:rsidR="00D7773B" w:rsidRPr="00D7773B" w:rsidRDefault="00077CCD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>
        <w:rPr>
          <w:rFonts w:ascii="Times New Roman CYR" w:eastAsia="Calibri" w:hAnsi="Times New Roman CYR"/>
          <w:sz w:val="30"/>
          <w:szCs w:val="30"/>
        </w:rPr>
        <w:t>Согласно пункту 7 в указанных</w:t>
      </w:r>
      <w:r w:rsidRPr="00077CCD">
        <w:rPr>
          <w:rFonts w:ascii="Times New Roman CYR" w:eastAsia="Calibri" w:hAnsi="Times New Roman CYR"/>
          <w:sz w:val="30"/>
          <w:szCs w:val="30"/>
        </w:rPr>
        <w:t xml:space="preserve"> </w:t>
      </w:r>
      <w:r w:rsidR="00D7773B" w:rsidRPr="00077CCD">
        <w:rPr>
          <w:rFonts w:ascii="Times New Roman CYR" w:eastAsia="Calibri" w:hAnsi="Times New Roman CYR"/>
          <w:sz w:val="30"/>
          <w:szCs w:val="30"/>
        </w:rPr>
        <w:t>случаях</w:t>
      </w:r>
      <w:r>
        <w:rPr>
          <w:rFonts w:ascii="Times New Roman CYR" w:eastAsia="Calibri" w:hAnsi="Times New Roman CYR"/>
          <w:sz w:val="30"/>
          <w:szCs w:val="30"/>
        </w:rPr>
        <w:t xml:space="preserve"> </w:t>
      </w:r>
      <w:r w:rsidR="00D7773B" w:rsidRPr="00D7773B">
        <w:rPr>
          <w:rFonts w:ascii="Times New Roman CYR" w:eastAsia="Calibri" w:hAnsi="Times New Roman CYR"/>
          <w:sz w:val="30"/>
          <w:szCs w:val="30"/>
        </w:rPr>
        <w:t xml:space="preserve">учредитель учреждения образования или уполномоченный им орган, </w:t>
      </w:r>
      <w:r w:rsidR="00D7773B" w:rsidRPr="00D7773B">
        <w:rPr>
          <w:rFonts w:ascii="Times New Roman CYR" w:eastAsia="Calibri" w:hAnsi="Times New Roman CYR"/>
          <w:spacing w:val="-4"/>
          <w:sz w:val="30"/>
          <w:szCs w:val="30"/>
        </w:rPr>
        <w:t>учредитель иной организации принимают решение о переводе обучающихся</w:t>
      </w:r>
      <w:r w:rsidR="00D7773B" w:rsidRPr="00D7773B">
        <w:rPr>
          <w:rFonts w:ascii="Times New Roman CYR" w:eastAsia="Calibri" w:hAnsi="Times New Roman CYR"/>
          <w:sz w:val="30"/>
          <w:szCs w:val="30"/>
        </w:rPr>
        <w:t xml:space="preserve"> в другие учреждения образования, иную организацию, определяющее: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структурное подразделение или лицо, на которое возлагается ответственность за организацию перевода обучающихся в другие учреждения образования, иную организацию;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перечень учреждений образования, иных организаций, в которые будет осуществлен перевод обучающихся;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>иные меры, необходимые для организации перевода обучающихся.</w:t>
      </w:r>
    </w:p>
    <w:p w:rsidR="00D7773B" w:rsidRPr="00D7773B" w:rsidRDefault="00D7773B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/>
          <w:strike/>
          <w:sz w:val="30"/>
          <w:szCs w:val="30"/>
        </w:rPr>
      </w:pPr>
      <w:r w:rsidRPr="00D7773B">
        <w:rPr>
          <w:rFonts w:ascii="Times New Roman CYR" w:eastAsia="Calibri" w:hAnsi="Times New Roman CYR"/>
          <w:sz w:val="30"/>
          <w:szCs w:val="30"/>
        </w:rPr>
        <w:t xml:space="preserve">Решение учредителя учреждения образования или уполномоченного </w:t>
      </w:r>
      <w:r w:rsidRPr="00D7773B">
        <w:rPr>
          <w:rFonts w:ascii="Times New Roman CYR" w:eastAsia="Calibri" w:hAnsi="Times New Roman CYR"/>
          <w:spacing w:val="-4"/>
          <w:sz w:val="30"/>
          <w:szCs w:val="30"/>
        </w:rPr>
        <w:t>им органа, учредителя иной организации о переводе обучающихся в другие</w:t>
      </w:r>
      <w:r w:rsidRPr="00D7773B">
        <w:rPr>
          <w:rFonts w:ascii="Times New Roman CYR" w:eastAsia="Calibri" w:hAnsi="Times New Roman CYR"/>
          <w:sz w:val="30"/>
          <w:szCs w:val="30"/>
        </w:rPr>
        <w:t xml:space="preserve"> учреждения образования, иную организацию и заявление законного представителя несовершеннолетнего обучающегося на имя руководителя учреждения образования, иной организации, в которые осуществляется перевод, являются основаниями для приема (зачисления) обучающегося в учреждение образования, иную организацию.</w:t>
      </w:r>
    </w:p>
    <w:p w:rsidR="009A6817" w:rsidRPr="00D7773B" w:rsidRDefault="009A6817" w:rsidP="00D77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2712B" w:rsidRDefault="0022712B" w:rsidP="009A68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2712B" w:rsidRDefault="0022712B" w:rsidP="009A68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2712B" w:rsidRPr="0022712B" w:rsidRDefault="0022712B" w:rsidP="009A681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2712B" w:rsidRPr="0022712B" w:rsidSect="00D7773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63" w:rsidRDefault="000A0763" w:rsidP="00D7773B">
      <w:pPr>
        <w:spacing w:after="0" w:line="240" w:lineRule="auto"/>
      </w:pPr>
      <w:r>
        <w:separator/>
      </w:r>
    </w:p>
  </w:endnote>
  <w:endnote w:type="continuationSeparator" w:id="0">
    <w:p w:rsidR="000A0763" w:rsidRDefault="000A0763" w:rsidP="00D7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63" w:rsidRDefault="000A0763" w:rsidP="00D7773B">
      <w:pPr>
        <w:spacing w:after="0" w:line="240" w:lineRule="auto"/>
      </w:pPr>
      <w:r>
        <w:separator/>
      </w:r>
    </w:p>
  </w:footnote>
  <w:footnote w:type="continuationSeparator" w:id="0">
    <w:p w:rsidR="000A0763" w:rsidRDefault="000A0763" w:rsidP="00D7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5124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7773B" w:rsidRPr="00D7773B" w:rsidRDefault="00D7773B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7773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7773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7773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D136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7773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46"/>
    <w:rsid w:val="00077CCD"/>
    <w:rsid w:val="000A0763"/>
    <w:rsid w:val="0022712B"/>
    <w:rsid w:val="0048425A"/>
    <w:rsid w:val="00704C46"/>
    <w:rsid w:val="007E1414"/>
    <w:rsid w:val="009A6817"/>
    <w:rsid w:val="00BD1362"/>
    <w:rsid w:val="00D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A494-F3B0-4CEC-97C1-C977A1C4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73B"/>
  </w:style>
  <w:style w:type="paragraph" w:styleId="a5">
    <w:name w:val="footer"/>
    <w:basedOn w:val="a"/>
    <w:link w:val="a6"/>
    <w:uiPriority w:val="99"/>
    <w:unhideWhenUsed/>
    <w:rsid w:val="00D7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F165C23A4FA7D8AB07BC97AA969BC92AFF282C8C07781B26F1225982BF9934A7713CE0BB410954F0F3D633E634EE0C86596FE4CBFD3F64DE9D45E77p4RB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Л.А.</dc:creator>
  <cp:keywords/>
  <dc:description/>
  <cp:lastModifiedBy>Горелова Л.А.</cp:lastModifiedBy>
  <cp:revision>4</cp:revision>
  <dcterms:created xsi:type="dcterms:W3CDTF">2022-08-29T08:29:00Z</dcterms:created>
  <dcterms:modified xsi:type="dcterms:W3CDTF">2022-08-30T16:20:00Z</dcterms:modified>
</cp:coreProperties>
</file>